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8ED10" w14:textId="2A811F3D" w:rsidR="000F4B95" w:rsidRDefault="000F4B95" w:rsidP="000F4B95">
      <w:pPr>
        <w:rPr>
          <w:i/>
          <w:color w:val="000000" w:themeColor="text1"/>
          <w:sz w:val="20"/>
        </w:rPr>
      </w:pPr>
      <w:r w:rsidRPr="002A42D3">
        <w:rPr>
          <w:i/>
          <w:color w:val="000000" w:themeColor="text1"/>
          <w:sz w:val="20"/>
        </w:rPr>
        <w:t xml:space="preserve">Barème mis à jour le </w:t>
      </w:r>
      <w:r w:rsidR="00190C6E">
        <w:rPr>
          <w:i/>
          <w:color w:val="000000" w:themeColor="text1"/>
          <w:sz w:val="20"/>
        </w:rPr>
        <w:t>1</w:t>
      </w:r>
      <w:r w:rsidR="00190C6E" w:rsidRPr="00190C6E">
        <w:rPr>
          <w:i/>
          <w:color w:val="000000" w:themeColor="text1"/>
          <w:sz w:val="20"/>
          <w:vertAlign w:val="superscript"/>
        </w:rPr>
        <w:t>er</w:t>
      </w:r>
      <w:r w:rsidR="00190C6E">
        <w:rPr>
          <w:i/>
          <w:color w:val="000000" w:themeColor="text1"/>
          <w:sz w:val="20"/>
        </w:rPr>
        <w:t xml:space="preserve"> septembre 2020</w:t>
      </w:r>
    </w:p>
    <w:p w14:paraId="36982520" w14:textId="77777777" w:rsidR="00F874FB" w:rsidRDefault="00F874FB" w:rsidP="000F4B95">
      <w:pPr>
        <w:rPr>
          <w:i/>
          <w:color w:val="000000" w:themeColor="text1"/>
          <w:sz w:val="20"/>
        </w:rPr>
      </w:pPr>
    </w:p>
    <w:p w14:paraId="3D4028B7" w14:textId="714B1FF7" w:rsidR="000F4B95" w:rsidRDefault="000F4B95" w:rsidP="000F4B95">
      <w:pPr>
        <w:jc w:val="center"/>
        <w:rPr>
          <w:b/>
          <w:color w:val="FF0000"/>
          <w:sz w:val="28"/>
          <w:u w:val="single"/>
        </w:rPr>
      </w:pPr>
      <w:r w:rsidRPr="00AE0360">
        <w:rPr>
          <w:b/>
          <w:color w:val="FF0000"/>
          <w:sz w:val="28"/>
          <w:u w:val="single"/>
        </w:rPr>
        <w:t xml:space="preserve">HONORAIRES DE </w:t>
      </w:r>
      <w:r w:rsidR="00D625F6">
        <w:rPr>
          <w:b/>
          <w:color w:val="FF0000"/>
          <w:sz w:val="28"/>
          <w:u w:val="single"/>
        </w:rPr>
        <w:t>TRANSACTION HABITATION</w:t>
      </w:r>
    </w:p>
    <w:p w14:paraId="50085077" w14:textId="77777777" w:rsidR="00A16ADA" w:rsidRPr="00F874FB" w:rsidRDefault="00A16ADA" w:rsidP="000F4B95">
      <w:pPr>
        <w:jc w:val="center"/>
        <w:rPr>
          <w:b/>
          <w:color w:val="FF0000"/>
          <w:sz w:val="10"/>
          <w:szCs w:val="10"/>
          <w:u w:val="single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0F4B95" w:rsidRPr="00FE7595" w14:paraId="19727C18" w14:textId="77777777" w:rsidTr="00F874FB">
        <w:trPr>
          <w:trHeight w:val="1016"/>
        </w:trPr>
        <w:tc>
          <w:tcPr>
            <w:tcW w:w="4957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6166C40D" w14:textId="77777777" w:rsidR="000F4B95" w:rsidRDefault="000F4B95" w:rsidP="0007263B">
            <w:pPr>
              <w:jc w:val="center"/>
              <w:rPr>
                <w:color w:val="808080" w:themeColor="background1" w:themeShade="80"/>
                <w:sz w:val="24"/>
              </w:rPr>
            </w:pPr>
          </w:p>
          <w:p w14:paraId="3E7C232E" w14:textId="77777777" w:rsidR="000F4B95" w:rsidRDefault="000F4B95" w:rsidP="0007263B">
            <w:pPr>
              <w:jc w:val="center"/>
              <w:rPr>
                <w:color w:val="808080" w:themeColor="background1" w:themeShade="80"/>
                <w:sz w:val="24"/>
              </w:rPr>
            </w:pPr>
            <w:r w:rsidRPr="00AE0360">
              <w:rPr>
                <w:color w:val="808080" w:themeColor="background1" w:themeShade="80"/>
                <w:sz w:val="24"/>
              </w:rPr>
              <w:t>PRIX DE VENTE</w:t>
            </w:r>
          </w:p>
          <w:p w14:paraId="3B5E6A3D" w14:textId="77777777" w:rsidR="000F4B95" w:rsidRPr="00AE0360" w:rsidRDefault="000F4B95" w:rsidP="0007263B">
            <w:pPr>
              <w:jc w:val="center"/>
              <w:rPr>
                <w:color w:val="808080" w:themeColor="background1" w:themeShade="80"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</w:tcPr>
          <w:p w14:paraId="301E676D" w14:textId="77777777" w:rsidR="000F4B95" w:rsidRPr="00AE0360" w:rsidRDefault="000F4B95" w:rsidP="0007263B">
            <w:pPr>
              <w:jc w:val="center"/>
              <w:rPr>
                <w:color w:val="808080" w:themeColor="background1" w:themeShade="80"/>
                <w:sz w:val="24"/>
              </w:rPr>
            </w:pPr>
            <w:r w:rsidRPr="00AE0360">
              <w:rPr>
                <w:color w:val="808080" w:themeColor="background1" w:themeShade="80"/>
                <w:sz w:val="24"/>
              </w:rPr>
              <w:t>HONORAIRES TTC</w:t>
            </w:r>
          </w:p>
        </w:tc>
      </w:tr>
    </w:tbl>
    <w:tbl>
      <w:tblPr>
        <w:tblStyle w:val="TableauListe2-Accentuation5"/>
        <w:tblW w:w="9293" w:type="dxa"/>
        <w:tblLook w:val="04A0" w:firstRow="1" w:lastRow="0" w:firstColumn="1" w:lastColumn="0" w:noHBand="0" w:noVBand="1"/>
      </w:tblPr>
      <w:tblGrid>
        <w:gridCol w:w="4954"/>
        <w:gridCol w:w="4339"/>
      </w:tblGrid>
      <w:tr w:rsidR="000F4B95" w:rsidRPr="00FE7595" w14:paraId="0C92BBB2" w14:textId="77777777" w:rsidTr="0013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60FEF917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Inférieur à 19 999 €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30A6DDAB" w14:textId="77777777" w:rsidR="000F4B95" w:rsidRPr="00D625F6" w:rsidRDefault="000F4B95" w:rsidP="000726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2 000 €</w:t>
            </w:r>
          </w:p>
        </w:tc>
      </w:tr>
      <w:tr w:rsidR="000F4B95" w:rsidRPr="00FE7595" w14:paraId="3632D6BD" w14:textId="77777777" w:rsidTr="001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74375595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20 000 à 39 999 €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09DB1EA2" w14:textId="77777777" w:rsidR="000F4B95" w:rsidRPr="00D625F6" w:rsidRDefault="000F4B95" w:rsidP="0007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 xml:space="preserve">4 000 € </w:t>
            </w:r>
          </w:p>
        </w:tc>
      </w:tr>
      <w:tr w:rsidR="000F4B95" w:rsidRPr="00FE7595" w14:paraId="53812349" w14:textId="77777777" w:rsidTr="001327F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5764D8BD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 xml:space="preserve">De 40 000 à 59 999 € 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52DBC0D2" w14:textId="77777777" w:rsidR="000F4B95" w:rsidRPr="00D625F6" w:rsidRDefault="000F4B95" w:rsidP="0007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5 000 €</w:t>
            </w:r>
          </w:p>
        </w:tc>
      </w:tr>
      <w:tr w:rsidR="000F4B95" w:rsidRPr="00FE7595" w14:paraId="3E531CAE" w14:textId="77777777" w:rsidTr="001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1C33900C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60 000 à 79 999 €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0129DEC0" w14:textId="77777777" w:rsidR="000F4B95" w:rsidRPr="00D625F6" w:rsidRDefault="000F4B95" w:rsidP="0007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6 000 €</w:t>
            </w:r>
          </w:p>
        </w:tc>
      </w:tr>
      <w:tr w:rsidR="000F4B95" w:rsidRPr="00FE7595" w14:paraId="04954D0E" w14:textId="77777777" w:rsidTr="001327F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15800A25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 xml:space="preserve">De 80 000 à 99 999 € 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C11DE98" w14:textId="77777777" w:rsidR="000F4B95" w:rsidRPr="00D625F6" w:rsidRDefault="000F4B95" w:rsidP="0007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7 000 €</w:t>
            </w:r>
          </w:p>
        </w:tc>
      </w:tr>
      <w:tr w:rsidR="000F4B95" w:rsidRPr="00FE7595" w14:paraId="4817D128" w14:textId="77777777" w:rsidTr="001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6EB9D1D9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100 000 à 119 999 €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69B461C6" w14:textId="77777777" w:rsidR="000F4B95" w:rsidRPr="00D625F6" w:rsidRDefault="000F4B95" w:rsidP="0007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7 500 €</w:t>
            </w:r>
          </w:p>
        </w:tc>
      </w:tr>
      <w:tr w:rsidR="000F4B95" w:rsidRPr="00FE7595" w14:paraId="0C691862" w14:textId="77777777" w:rsidTr="001327F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54BFB868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120 000 à 139 999 €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5A12558E" w14:textId="77777777" w:rsidR="000F4B95" w:rsidRPr="00D625F6" w:rsidRDefault="000F4B95" w:rsidP="0007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8 000 €</w:t>
            </w:r>
          </w:p>
        </w:tc>
      </w:tr>
      <w:tr w:rsidR="000F4B95" w:rsidRPr="00FE7595" w14:paraId="004E3B25" w14:textId="77777777" w:rsidTr="001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36D91B61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140 000 à 159 999 €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41FC1F6C" w14:textId="77777777" w:rsidR="000F4B95" w:rsidRPr="00D625F6" w:rsidRDefault="000F4B95" w:rsidP="0007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8 500 €</w:t>
            </w:r>
          </w:p>
        </w:tc>
      </w:tr>
      <w:tr w:rsidR="000F4B95" w:rsidRPr="00FE7595" w14:paraId="316DD089" w14:textId="77777777" w:rsidTr="001327F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543FA3CD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160 000€ à 179 999 €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287BD381" w14:textId="77777777" w:rsidR="000F4B95" w:rsidRPr="00D625F6" w:rsidRDefault="000F4B95" w:rsidP="0007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9 000 €</w:t>
            </w:r>
          </w:p>
        </w:tc>
      </w:tr>
      <w:tr w:rsidR="000F4B95" w:rsidRPr="00FE7595" w14:paraId="4C116A20" w14:textId="77777777" w:rsidTr="001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5CE5D4FC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180 000 à 199 999 €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7828B0BE" w14:textId="77777777" w:rsidR="000F4B95" w:rsidRPr="00D625F6" w:rsidRDefault="000F4B95" w:rsidP="0007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9 500 €</w:t>
            </w:r>
          </w:p>
        </w:tc>
      </w:tr>
      <w:tr w:rsidR="000F4B95" w:rsidRPr="00FE7595" w14:paraId="7561C60E" w14:textId="77777777" w:rsidTr="001327F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53212644" w14:textId="77777777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200 000 à 219 999 €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39C5D3F9" w14:textId="77777777" w:rsidR="000F4B95" w:rsidRPr="00D625F6" w:rsidRDefault="000F4B95" w:rsidP="0007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10 000 €</w:t>
            </w:r>
          </w:p>
        </w:tc>
      </w:tr>
      <w:tr w:rsidR="000F4B95" w:rsidRPr="00FE7595" w14:paraId="2F86B3AC" w14:textId="77777777" w:rsidTr="001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42F7F5AE" w14:textId="536BF4B5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220 000 à 2</w:t>
            </w:r>
            <w:r w:rsidR="00F874FB">
              <w:rPr>
                <w:b w:val="0"/>
                <w:color w:val="808080" w:themeColor="background1" w:themeShade="80"/>
                <w:sz w:val="26"/>
                <w:szCs w:val="26"/>
              </w:rPr>
              <w:t>49</w:t>
            </w: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3D98F1F2" w14:textId="77777777" w:rsidR="000F4B95" w:rsidRPr="00D625F6" w:rsidRDefault="000F4B95" w:rsidP="0007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12 000 €</w:t>
            </w:r>
          </w:p>
        </w:tc>
      </w:tr>
      <w:tr w:rsidR="000F4B95" w:rsidRPr="00FE7595" w14:paraId="4AC1A180" w14:textId="77777777" w:rsidTr="001327F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5DA79065" w14:textId="7AE25895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De 2</w:t>
            </w:r>
            <w:r w:rsidR="00F874FB">
              <w:rPr>
                <w:b w:val="0"/>
                <w:color w:val="808080" w:themeColor="background1" w:themeShade="80"/>
                <w:sz w:val="26"/>
                <w:szCs w:val="26"/>
              </w:rPr>
              <w:t>5</w:t>
            </w: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0 000 à 2</w:t>
            </w:r>
            <w:r w:rsidR="00F874FB">
              <w:rPr>
                <w:b w:val="0"/>
                <w:color w:val="808080" w:themeColor="background1" w:themeShade="80"/>
                <w:sz w:val="26"/>
                <w:szCs w:val="26"/>
              </w:rPr>
              <w:t>7</w:t>
            </w: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>9 999 €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005B5467" w14:textId="77777777" w:rsidR="000F4B95" w:rsidRPr="00D625F6" w:rsidRDefault="000F4B95" w:rsidP="0007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 xml:space="preserve">13 000 € </w:t>
            </w:r>
          </w:p>
        </w:tc>
      </w:tr>
      <w:tr w:rsidR="000F4B95" w:rsidRPr="00FE7595" w14:paraId="75C8BEA4" w14:textId="77777777" w:rsidTr="0013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4" w:type="dxa"/>
            <w:tcBorders>
              <w:right w:val="single" w:sz="4" w:space="0" w:color="ED7D31" w:themeColor="accent2"/>
            </w:tcBorders>
            <w:shd w:val="clear" w:color="auto" w:fill="FFFFFF" w:themeFill="background1"/>
          </w:tcPr>
          <w:p w14:paraId="015D7A2E" w14:textId="263731F9" w:rsidR="000F4B95" w:rsidRPr="00D625F6" w:rsidRDefault="000F4B95" w:rsidP="0007263B">
            <w:pPr>
              <w:jc w:val="center"/>
              <w:rPr>
                <w:b w:val="0"/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 xml:space="preserve">Au-delà de </w:t>
            </w:r>
            <w:r w:rsidR="00F874FB">
              <w:rPr>
                <w:b w:val="0"/>
                <w:color w:val="808080" w:themeColor="background1" w:themeShade="80"/>
                <w:sz w:val="26"/>
                <w:szCs w:val="26"/>
              </w:rPr>
              <w:t>280</w:t>
            </w:r>
            <w:r w:rsidRPr="00D625F6">
              <w:rPr>
                <w:b w:val="0"/>
                <w:color w:val="808080" w:themeColor="background1" w:themeShade="80"/>
                <w:sz w:val="26"/>
                <w:szCs w:val="26"/>
              </w:rPr>
              <w:t xml:space="preserve"> 000€ </w:t>
            </w:r>
          </w:p>
        </w:tc>
        <w:tc>
          <w:tcPr>
            <w:tcW w:w="4339" w:type="dxa"/>
            <w:tcBorders>
              <w:left w:val="single" w:sz="4" w:space="0" w:color="ED7D31" w:themeColor="accent2"/>
            </w:tcBorders>
            <w:shd w:val="clear" w:color="auto" w:fill="FFFFFF" w:themeFill="background1"/>
          </w:tcPr>
          <w:p w14:paraId="7A24EDEE" w14:textId="77777777" w:rsidR="000F4B95" w:rsidRPr="00D625F6" w:rsidRDefault="000F4B95" w:rsidP="0007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 w:themeColor="background1" w:themeShade="80"/>
                <w:sz w:val="26"/>
                <w:szCs w:val="26"/>
              </w:rPr>
            </w:pPr>
            <w:r w:rsidRPr="00D625F6">
              <w:rPr>
                <w:color w:val="808080" w:themeColor="background1" w:themeShade="80"/>
                <w:sz w:val="26"/>
                <w:szCs w:val="26"/>
              </w:rPr>
              <w:t>5 %</w:t>
            </w:r>
          </w:p>
        </w:tc>
      </w:tr>
    </w:tbl>
    <w:p w14:paraId="5A315222" w14:textId="77777777" w:rsidR="00A16ADA" w:rsidRDefault="00A16ADA" w:rsidP="000F4B95">
      <w:pPr>
        <w:spacing w:after="0"/>
        <w:jc w:val="center"/>
        <w:rPr>
          <w:color w:val="808080" w:themeColor="background1" w:themeShade="80"/>
          <w:u w:val="single"/>
        </w:rPr>
      </w:pPr>
    </w:p>
    <w:p w14:paraId="01F0DF2D" w14:textId="5A4EDE42" w:rsidR="00A16ADA" w:rsidRDefault="00A16ADA" w:rsidP="000F4B95">
      <w:pPr>
        <w:spacing w:after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  <w:u w:val="single"/>
        </w:rPr>
        <w:t>Locaux professionnels</w:t>
      </w:r>
      <w:r w:rsidRPr="00A16ADA">
        <w:rPr>
          <w:color w:val="808080" w:themeColor="background1" w:themeShade="80"/>
        </w:rPr>
        <w:t> :</w:t>
      </w:r>
      <w:r>
        <w:rPr>
          <w:color w:val="808080" w:themeColor="background1" w:themeShade="80"/>
        </w:rPr>
        <w:t xml:space="preserve">  8% Hors Taxe du prix de vente à la charge de l’acquéreur</w:t>
      </w:r>
    </w:p>
    <w:p w14:paraId="1EB172CE" w14:textId="77777777" w:rsidR="00F874FB" w:rsidRPr="00F874FB" w:rsidRDefault="00F874FB" w:rsidP="000F4B95">
      <w:pPr>
        <w:spacing w:after="0"/>
        <w:jc w:val="center"/>
        <w:rPr>
          <w:color w:val="808080" w:themeColor="background1" w:themeShade="80"/>
          <w:sz w:val="16"/>
          <w:szCs w:val="16"/>
        </w:rPr>
      </w:pPr>
    </w:p>
    <w:p w14:paraId="7C0DA4D5" w14:textId="40296DAD" w:rsidR="000F4B95" w:rsidRDefault="000F4B95" w:rsidP="000F4B95">
      <w:pPr>
        <w:spacing w:after="0"/>
        <w:jc w:val="center"/>
        <w:rPr>
          <w:color w:val="808080" w:themeColor="background1" w:themeShade="80"/>
        </w:rPr>
      </w:pPr>
      <w:r w:rsidRPr="00AE0360">
        <w:rPr>
          <w:color w:val="808080" w:themeColor="background1" w:themeShade="80"/>
          <w:u w:val="single"/>
        </w:rPr>
        <w:t>Mandat de vente</w:t>
      </w:r>
      <w:r w:rsidRPr="00AE0360">
        <w:rPr>
          <w:color w:val="808080" w:themeColor="background1" w:themeShade="80"/>
        </w:rPr>
        <w:t> : Honoraires à la charge du vendeur</w:t>
      </w:r>
    </w:p>
    <w:p w14:paraId="3279735E" w14:textId="01A3563B" w:rsidR="000F4B95" w:rsidRDefault="000F4B95" w:rsidP="000F4B95">
      <w:pPr>
        <w:spacing w:after="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Dans le cadre d’une </w:t>
      </w:r>
      <w:r w:rsidRPr="002A42D3">
        <w:rPr>
          <w:color w:val="808080" w:themeColor="background1" w:themeShade="80"/>
          <w:u w:val="single"/>
        </w:rPr>
        <w:t>délégation de mandat,</w:t>
      </w:r>
      <w:r>
        <w:rPr>
          <w:color w:val="808080" w:themeColor="background1" w:themeShade="80"/>
        </w:rPr>
        <w:t xml:space="preserve"> les honoraires applicables sont celles inscrit dans </w:t>
      </w:r>
      <w:r w:rsidR="00190C6E">
        <w:rPr>
          <w:color w:val="808080" w:themeColor="background1" w:themeShade="80"/>
        </w:rPr>
        <w:t>la vente initiale</w:t>
      </w:r>
      <w:r>
        <w:rPr>
          <w:color w:val="808080" w:themeColor="background1" w:themeShade="80"/>
        </w:rPr>
        <w:t xml:space="preserve">, de l’agence détentrice de ce mandat. </w:t>
      </w:r>
    </w:p>
    <w:p w14:paraId="0CC04DB0" w14:textId="77777777" w:rsidR="000F4B95" w:rsidRPr="00B3484E" w:rsidRDefault="000F4B95" w:rsidP="000F4B95">
      <w:pPr>
        <w:spacing w:after="0"/>
        <w:jc w:val="center"/>
        <w:rPr>
          <w:b/>
          <w:color w:val="808080" w:themeColor="background1" w:themeShade="80"/>
        </w:rPr>
      </w:pPr>
    </w:p>
    <w:p w14:paraId="4871109C" w14:textId="77777777" w:rsidR="000F4B95" w:rsidRPr="00B3484E" w:rsidRDefault="000F4B95" w:rsidP="000F4B95">
      <w:pPr>
        <w:pBdr>
          <w:top w:val="single" w:sz="12" w:space="1" w:color="ED7D31" w:themeColor="accent2"/>
          <w:left w:val="single" w:sz="12" w:space="4" w:color="ED7D31" w:themeColor="accent2"/>
          <w:bottom w:val="single" w:sz="12" w:space="1" w:color="ED7D31" w:themeColor="accent2"/>
          <w:right w:val="single" w:sz="12" w:space="4" w:color="ED7D31" w:themeColor="accent2"/>
        </w:pBdr>
        <w:spacing w:after="0"/>
        <w:jc w:val="center"/>
        <w:rPr>
          <w:b/>
          <w:color w:val="808080" w:themeColor="background1" w:themeShade="80"/>
        </w:rPr>
      </w:pPr>
      <w:r w:rsidRPr="00B3484E">
        <w:rPr>
          <w:b/>
          <w:color w:val="808080" w:themeColor="background1" w:themeShade="80"/>
        </w:rPr>
        <w:t>LES PRIX DE VENTE AFFICHÉS EN VITRINE SONT FRAIS D’AGENCE INCLUS</w:t>
      </w:r>
    </w:p>
    <w:p w14:paraId="349708F0" w14:textId="7609A7D8" w:rsidR="000F4B95" w:rsidRPr="00F874FB" w:rsidRDefault="000F4B95" w:rsidP="007B7CA9">
      <w:pPr>
        <w:spacing w:after="0"/>
        <w:ind w:left="4956"/>
        <w:rPr>
          <w:b/>
          <w:sz w:val="10"/>
          <w:szCs w:val="10"/>
        </w:rPr>
      </w:pPr>
    </w:p>
    <w:p w14:paraId="4ED7C756" w14:textId="77777777" w:rsidR="00F874FB" w:rsidRPr="00F874FB" w:rsidRDefault="00F874FB" w:rsidP="00D625F6">
      <w:pPr>
        <w:jc w:val="center"/>
        <w:rPr>
          <w:b/>
          <w:color w:val="FF0000"/>
          <w:sz w:val="10"/>
          <w:szCs w:val="10"/>
          <w:u w:val="single"/>
        </w:rPr>
      </w:pPr>
    </w:p>
    <w:p w14:paraId="6B79119C" w14:textId="05D51EC9" w:rsidR="00D625F6" w:rsidRDefault="00F874FB" w:rsidP="00D625F6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HONORAIRES DE LOCATION A CHARGE DU BAILLEUR ET DU LOCATAIRE</w:t>
      </w:r>
    </w:p>
    <w:p w14:paraId="45A385FC" w14:textId="4853DC57" w:rsidR="00D625F6" w:rsidRPr="00F874FB" w:rsidRDefault="00D625F6" w:rsidP="00D625F6">
      <w:pPr>
        <w:spacing w:after="0"/>
        <w:jc w:val="center"/>
        <w:rPr>
          <w:sz w:val="24"/>
          <w:szCs w:val="24"/>
        </w:rPr>
      </w:pPr>
      <w:r w:rsidRPr="00F874FB">
        <w:rPr>
          <w:sz w:val="24"/>
          <w:szCs w:val="24"/>
        </w:rPr>
        <w:t xml:space="preserve">Beauvais, Allonne, Tillé, </w:t>
      </w:r>
      <w:proofErr w:type="spellStart"/>
      <w:r w:rsidRPr="00F874FB">
        <w:rPr>
          <w:sz w:val="24"/>
          <w:szCs w:val="24"/>
        </w:rPr>
        <w:t>Goincourt</w:t>
      </w:r>
      <w:proofErr w:type="spellEnd"/>
      <w:r w:rsidR="00F874FB" w:rsidRPr="00F874FB">
        <w:rPr>
          <w:sz w:val="24"/>
          <w:szCs w:val="24"/>
        </w:rPr>
        <w:t> :</w:t>
      </w:r>
      <w:r w:rsidRPr="00F874FB">
        <w:rPr>
          <w:sz w:val="24"/>
          <w:szCs w:val="24"/>
        </w:rPr>
        <w:t xml:space="preserve"> zone tendue - 10 €/M²</w:t>
      </w:r>
    </w:p>
    <w:p w14:paraId="2632A2CC" w14:textId="77777777" w:rsidR="00D625F6" w:rsidRPr="00F874FB" w:rsidRDefault="00D625F6" w:rsidP="00D625F6">
      <w:pPr>
        <w:spacing w:after="0"/>
        <w:jc w:val="center"/>
        <w:rPr>
          <w:sz w:val="24"/>
          <w:szCs w:val="24"/>
        </w:rPr>
      </w:pPr>
      <w:r w:rsidRPr="00F874FB">
        <w:rPr>
          <w:sz w:val="24"/>
          <w:szCs w:val="24"/>
        </w:rPr>
        <w:t xml:space="preserve"> Autres communes Ces honoraires comprennent (visite, constitution du dossier, rédaction du bail) - 8 €/M² </w:t>
      </w:r>
    </w:p>
    <w:p w14:paraId="23E220CD" w14:textId="12035DD0" w:rsidR="00D625F6" w:rsidRPr="00F874FB" w:rsidRDefault="00D625F6" w:rsidP="00D625F6">
      <w:pPr>
        <w:spacing w:after="0"/>
        <w:jc w:val="center"/>
        <w:rPr>
          <w:sz w:val="24"/>
          <w:szCs w:val="24"/>
        </w:rPr>
      </w:pPr>
      <w:r w:rsidRPr="00F874FB">
        <w:rPr>
          <w:sz w:val="24"/>
          <w:szCs w:val="24"/>
        </w:rPr>
        <w:t xml:space="preserve">Toutes communes Ces honoraires comprennent la rédaction de l’état des lieux - 3€/M2 </w:t>
      </w:r>
    </w:p>
    <w:p w14:paraId="6A3518C0" w14:textId="77777777" w:rsidR="00D625F6" w:rsidRDefault="00D625F6" w:rsidP="00D625F6">
      <w:pPr>
        <w:spacing w:after="0"/>
        <w:jc w:val="center"/>
      </w:pPr>
    </w:p>
    <w:p w14:paraId="0F2D7098" w14:textId="35110D39" w:rsidR="00D625F6" w:rsidRPr="00604245" w:rsidRDefault="00D625F6" w:rsidP="00D625F6">
      <w:pPr>
        <w:spacing w:after="0"/>
        <w:jc w:val="center"/>
        <w:rPr>
          <w:b/>
        </w:rPr>
      </w:pPr>
      <w:r>
        <w:t>L’agence OLLEON ne perçoit pas d’autres fonds que ceux résultants de sa rémunération.</w:t>
      </w:r>
    </w:p>
    <w:sectPr w:rsidR="00D625F6" w:rsidRPr="00604245" w:rsidSect="00231BDE">
      <w:headerReference w:type="default" r:id="rId7"/>
      <w:footerReference w:type="default" r:id="rId8"/>
      <w:pgSz w:w="11906" w:h="16838"/>
      <w:pgMar w:top="720" w:right="720" w:bottom="720" w:left="720" w:header="102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7C6B" w14:textId="77777777" w:rsidR="00764D73" w:rsidRDefault="00764D73" w:rsidP="00E555AB">
      <w:pPr>
        <w:spacing w:after="0" w:line="240" w:lineRule="auto"/>
      </w:pPr>
      <w:r>
        <w:separator/>
      </w:r>
    </w:p>
  </w:endnote>
  <w:endnote w:type="continuationSeparator" w:id="0">
    <w:p w14:paraId="0707DDA1" w14:textId="77777777" w:rsidR="00764D73" w:rsidRDefault="00764D73" w:rsidP="00E5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1FDF2" w14:textId="77777777" w:rsidR="00231BDE" w:rsidRPr="00033B1D" w:rsidRDefault="00231BDE" w:rsidP="00231BDE">
    <w:pPr>
      <w:pStyle w:val="Pieddepage"/>
      <w:jc w:val="center"/>
      <w:rPr>
        <w:b/>
        <w:bCs/>
        <w:color w:val="000000"/>
      </w:rPr>
    </w:pPr>
    <w:r w:rsidRPr="00033B1D">
      <w:rPr>
        <w:b/>
        <w:bCs/>
        <w:color w:val="000000"/>
      </w:rPr>
      <w:t xml:space="preserve">Agence </w:t>
    </w:r>
    <w:proofErr w:type="spellStart"/>
    <w:r w:rsidRPr="00033B1D">
      <w:rPr>
        <w:b/>
        <w:bCs/>
        <w:color w:val="000000"/>
      </w:rPr>
      <w:t>Olleon</w:t>
    </w:r>
    <w:proofErr w:type="spellEnd"/>
    <w:r w:rsidRPr="00033B1D">
      <w:rPr>
        <w:b/>
        <w:bCs/>
        <w:color w:val="000000"/>
      </w:rPr>
      <w:t xml:space="preserve"> </w:t>
    </w:r>
  </w:p>
  <w:p w14:paraId="4578282C" w14:textId="77777777" w:rsidR="00231BDE" w:rsidRPr="00033B1D" w:rsidRDefault="00231BDE" w:rsidP="00231BDE">
    <w:pPr>
      <w:pStyle w:val="Pieddepage"/>
      <w:jc w:val="center"/>
      <w:rPr>
        <w:sz w:val="18"/>
        <w:szCs w:val="18"/>
      </w:rPr>
    </w:pPr>
    <w:r w:rsidRPr="00033B1D">
      <w:rPr>
        <w:color w:val="000000"/>
        <w:sz w:val="18"/>
        <w:szCs w:val="18"/>
      </w:rPr>
      <w:t>Transaction, Vente, Location. 25 rue du Docteur Gerard – 60000 BEAUVAIS - Tél : 03.44.48.14.19 Bonardelle Immobilier au capital de 1000 € Immatriculée au R.C.S de Beauvais – n° 853 679 439 RCP souscrite auprès d’Allianz IARD 1 Cours Michelet – 92076 Paris La Défense Cedex</w:t>
    </w:r>
  </w:p>
  <w:p w14:paraId="0C63B979" w14:textId="77777777" w:rsidR="00051CC9" w:rsidRPr="00231BDE" w:rsidRDefault="00051CC9" w:rsidP="00231B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00971" w14:textId="77777777" w:rsidR="00764D73" w:rsidRDefault="00764D73" w:rsidP="00E555AB">
      <w:pPr>
        <w:spacing w:after="0" w:line="240" w:lineRule="auto"/>
      </w:pPr>
      <w:r>
        <w:separator/>
      </w:r>
    </w:p>
  </w:footnote>
  <w:footnote w:type="continuationSeparator" w:id="0">
    <w:p w14:paraId="1E4A1606" w14:textId="77777777" w:rsidR="00764D73" w:rsidRDefault="00764D73" w:rsidP="00E5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CF03" w14:textId="5ADBCC15" w:rsidR="00E555AB" w:rsidRDefault="00231BDE" w:rsidP="00231BDE">
    <w:pPr>
      <w:spacing w:after="0"/>
      <w:ind w:left="284" w:hanging="851"/>
      <w:jc w:val="center"/>
      <w:rPr>
        <w:noProof/>
        <w:lang w:eastAsia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649427" wp14:editId="44FE4379">
          <wp:simplePos x="0" y="0"/>
          <wp:positionH relativeFrom="margin">
            <wp:align>center</wp:align>
          </wp:positionH>
          <wp:positionV relativeFrom="paragraph">
            <wp:posOffset>-432262</wp:posOffset>
          </wp:positionV>
          <wp:extent cx="5760720" cy="69151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 </w:t>
    </w:r>
  </w:p>
  <w:p w14:paraId="19C9651B" w14:textId="77777777" w:rsidR="00E555AB" w:rsidRPr="00E555AB" w:rsidRDefault="00E555AB" w:rsidP="00E555AB">
    <w:pPr>
      <w:spacing w:after="0"/>
      <w:ind w:hanging="851"/>
      <w:rPr>
        <w:sz w:val="14"/>
        <w:szCs w:val="18"/>
      </w:rPr>
    </w:pPr>
    <w:r w:rsidRPr="00E555AB">
      <w:rPr>
        <w:sz w:val="14"/>
        <w:szCs w:val="18"/>
      </w:rPr>
      <w:t xml:space="preserve"> </w:t>
    </w:r>
  </w:p>
  <w:p w14:paraId="5E388D6E" w14:textId="77777777" w:rsidR="00E555AB" w:rsidRDefault="00E555AB">
    <w:pPr>
      <w:pStyle w:val="En-tte"/>
    </w:pPr>
  </w:p>
  <w:p w14:paraId="7D609ED6" w14:textId="69900E3A" w:rsidR="00231BDE" w:rsidRPr="00DB2158" w:rsidRDefault="00231BDE" w:rsidP="00231BDE">
    <w:pPr>
      <w:pStyle w:val="En-tte"/>
      <w:rPr>
        <w:b/>
        <w:bCs/>
      </w:rPr>
    </w:pPr>
    <w:r>
      <w:t xml:space="preserve">                                                             </w:t>
    </w:r>
    <w:r>
      <w:tab/>
    </w:r>
    <w:r w:rsidRPr="00DB2158">
      <w:rPr>
        <w:b/>
        <w:bCs/>
      </w:rPr>
      <w:t>www.agenceolleon-immobilier-beauvais.fr</w:t>
    </w:r>
  </w:p>
  <w:p w14:paraId="3A969FE2" w14:textId="7EBA64AF" w:rsidR="00E555AB" w:rsidRDefault="00E555AB" w:rsidP="00231BDE">
    <w:pPr>
      <w:pStyle w:val="En-tte"/>
      <w:tabs>
        <w:tab w:val="clear" w:pos="4536"/>
        <w:tab w:val="clear" w:pos="9072"/>
        <w:tab w:val="left" w:pos="41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CD739E"/>
    <w:multiLevelType w:val="hybridMultilevel"/>
    <w:tmpl w:val="3EDAAE9A"/>
    <w:lvl w:ilvl="0" w:tplc="A866F7FC">
      <w:start w:val="1"/>
      <w:numFmt w:val="upperRoman"/>
      <w:lvlText w:val="%1."/>
      <w:lvlJc w:val="left"/>
      <w:pPr>
        <w:ind w:left="4965" w:hanging="720"/>
      </w:pPr>
    </w:lvl>
    <w:lvl w:ilvl="1" w:tplc="040C0019">
      <w:start w:val="1"/>
      <w:numFmt w:val="lowerLetter"/>
      <w:lvlText w:val="%2."/>
      <w:lvlJc w:val="left"/>
      <w:pPr>
        <w:ind w:left="5325" w:hanging="360"/>
      </w:pPr>
    </w:lvl>
    <w:lvl w:ilvl="2" w:tplc="040C001B">
      <w:start w:val="1"/>
      <w:numFmt w:val="lowerRoman"/>
      <w:lvlText w:val="%3."/>
      <w:lvlJc w:val="right"/>
      <w:pPr>
        <w:ind w:left="6045" w:hanging="180"/>
      </w:pPr>
    </w:lvl>
    <w:lvl w:ilvl="3" w:tplc="040C000F">
      <w:start w:val="1"/>
      <w:numFmt w:val="decimal"/>
      <w:lvlText w:val="%4."/>
      <w:lvlJc w:val="left"/>
      <w:pPr>
        <w:ind w:left="6765" w:hanging="360"/>
      </w:pPr>
    </w:lvl>
    <w:lvl w:ilvl="4" w:tplc="040C0019">
      <w:start w:val="1"/>
      <w:numFmt w:val="lowerLetter"/>
      <w:lvlText w:val="%5."/>
      <w:lvlJc w:val="left"/>
      <w:pPr>
        <w:ind w:left="7485" w:hanging="360"/>
      </w:pPr>
    </w:lvl>
    <w:lvl w:ilvl="5" w:tplc="040C001B">
      <w:start w:val="1"/>
      <w:numFmt w:val="lowerRoman"/>
      <w:lvlText w:val="%6."/>
      <w:lvlJc w:val="right"/>
      <w:pPr>
        <w:ind w:left="8205" w:hanging="180"/>
      </w:pPr>
    </w:lvl>
    <w:lvl w:ilvl="6" w:tplc="040C000F">
      <w:start w:val="1"/>
      <w:numFmt w:val="decimal"/>
      <w:lvlText w:val="%7."/>
      <w:lvlJc w:val="left"/>
      <w:pPr>
        <w:ind w:left="8925" w:hanging="360"/>
      </w:pPr>
    </w:lvl>
    <w:lvl w:ilvl="7" w:tplc="040C0019">
      <w:start w:val="1"/>
      <w:numFmt w:val="lowerLetter"/>
      <w:lvlText w:val="%8."/>
      <w:lvlJc w:val="left"/>
      <w:pPr>
        <w:ind w:left="9645" w:hanging="360"/>
      </w:pPr>
    </w:lvl>
    <w:lvl w:ilvl="8" w:tplc="040C001B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713D7799"/>
    <w:multiLevelType w:val="multilevel"/>
    <w:tmpl w:val="EAEE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DD"/>
    <w:rsid w:val="00001271"/>
    <w:rsid w:val="0001436D"/>
    <w:rsid w:val="00021569"/>
    <w:rsid w:val="00051CC9"/>
    <w:rsid w:val="000D42C6"/>
    <w:rsid w:val="000F4B95"/>
    <w:rsid w:val="0012152A"/>
    <w:rsid w:val="001327F0"/>
    <w:rsid w:val="00135770"/>
    <w:rsid w:val="00190C6E"/>
    <w:rsid w:val="001921DD"/>
    <w:rsid w:val="001B28FF"/>
    <w:rsid w:val="00231BDE"/>
    <w:rsid w:val="0028027F"/>
    <w:rsid w:val="0034529B"/>
    <w:rsid w:val="003D2400"/>
    <w:rsid w:val="00520905"/>
    <w:rsid w:val="005E3997"/>
    <w:rsid w:val="00604245"/>
    <w:rsid w:val="00640F0F"/>
    <w:rsid w:val="00655E11"/>
    <w:rsid w:val="007038E6"/>
    <w:rsid w:val="00764D73"/>
    <w:rsid w:val="007B7CA9"/>
    <w:rsid w:val="007D3C41"/>
    <w:rsid w:val="007D48AA"/>
    <w:rsid w:val="00807A62"/>
    <w:rsid w:val="00877407"/>
    <w:rsid w:val="00A13D23"/>
    <w:rsid w:val="00A16ADA"/>
    <w:rsid w:val="00A24306"/>
    <w:rsid w:val="00A51934"/>
    <w:rsid w:val="00AA3705"/>
    <w:rsid w:val="00B964FE"/>
    <w:rsid w:val="00BB3F6A"/>
    <w:rsid w:val="00C4301E"/>
    <w:rsid w:val="00CD4455"/>
    <w:rsid w:val="00CD4626"/>
    <w:rsid w:val="00D625F6"/>
    <w:rsid w:val="00D93DA2"/>
    <w:rsid w:val="00DD587D"/>
    <w:rsid w:val="00E461D0"/>
    <w:rsid w:val="00E555AB"/>
    <w:rsid w:val="00ED11B2"/>
    <w:rsid w:val="00F6269C"/>
    <w:rsid w:val="00F70F30"/>
    <w:rsid w:val="00F874FB"/>
    <w:rsid w:val="00F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52279"/>
  <w15:chartTrackingRefBased/>
  <w15:docId w15:val="{7DA5F22D-AD09-4A86-8F3D-A9C6C560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06"/>
    <w:pPr>
      <w:spacing w:line="256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1921D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192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21DD"/>
    <w:rPr>
      <w:rFonts w:ascii="Calibri" w:eastAsia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E555A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E555AB"/>
  </w:style>
  <w:style w:type="paragraph" w:styleId="Sous-titre">
    <w:name w:val="Subtitle"/>
    <w:basedOn w:val="Normal"/>
    <w:next w:val="Normal"/>
    <w:link w:val="Sous-titreCar"/>
    <w:qFormat/>
    <w:rsid w:val="00A24306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rsid w:val="00A24306"/>
    <w:rPr>
      <w:rFonts w:eastAsiaTheme="minorEastAsia"/>
      <w:color w:val="5A5A5A" w:themeColor="text1" w:themeTint="A5"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3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3D23"/>
    <w:rPr>
      <w:rFonts w:ascii="Segoe UI" w:eastAsia="Calibr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461D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39"/>
    <w:rsid w:val="000F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5">
    <w:name w:val="List Table 2 Accent 5"/>
    <w:basedOn w:val="TableauNormal"/>
    <w:uiPriority w:val="47"/>
    <w:rsid w:val="000F4B9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normande</dc:creator>
  <cp:keywords/>
  <dc:description/>
  <cp:lastModifiedBy>Maxime</cp:lastModifiedBy>
  <cp:revision>7</cp:revision>
  <cp:lastPrinted>2020-07-10T13:46:00Z</cp:lastPrinted>
  <dcterms:created xsi:type="dcterms:W3CDTF">2020-07-10T13:53:00Z</dcterms:created>
  <dcterms:modified xsi:type="dcterms:W3CDTF">2020-08-31T15:22:00Z</dcterms:modified>
</cp:coreProperties>
</file>